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rPr>
          <w:rFonts w:ascii="宋体"/>
          <w:b/>
          <w:bCs/>
          <w:sz w:val="28"/>
          <w:szCs w:val="28"/>
        </w:rPr>
      </w:pPr>
      <w:r>
        <w:rPr>
          <w:rFonts w:hint="eastAsia" w:ascii="宋体" w:hAnsi="宋体" w:cs="宋体"/>
          <w:b/>
          <w:bCs/>
          <w:sz w:val="28"/>
          <w:szCs w:val="28"/>
        </w:rPr>
        <w:t>附件一</w:t>
      </w:r>
      <w:r>
        <w:rPr>
          <w:rFonts w:ascii="宋体" w:hAnsi="宋体" w:cs="宋体"/>
          <w:b/>
          <w:bCs/>
          <w:sz w:val="28"/>
          <w:szCs w:val="28"/>
        </w:rPr>
        <w:t xml:space="preserve"> </w:t>
      </w:r>
      <w:r>
        <w:rPr>
          <w:rFonts w:hint="eastAsia" w:ascii="宋体" w:hAnsi="宋体" w:cs="宋体"/>
          <w:b/>
          <w:bCs/>
          <w:sz w:val="28"/>
          <w:szCs w:val="28"/>
        </w:rPr>
        <w:t>“海南省</w:t>
      </w:r>
      <w:r>
        <w:rPr>
          <w:rFonts w:ascii="宋体" w:hAnsi="宋体" w:cs="宋体"/>
          <w:b/>
          <w:bCs/>
          <w:sz w:val="28"/>
          <w:szCs w:val="28"/>
        </w:rPr>
        <w:t>201</w:t>
      </w:r>
      <w:r>
        <w:rPr>
          <w:rFonts w:hint="eastAsia" w:ascii="宋体" w:hAnsi="宋体" w:cs="宋体"/>
          <w:b/>
          <w:bCs/>
          <w:sz w:val="28"/>
          <w:szCs w:val="28"/>
          <w:lang w:val="en-US" w:eastAsia="zh-CN"/>
        </w:rPr>
        <w:t>7</w:t>
      </w:r>
      <w:bookmarkStart w:id="0" w:name="_GoBack"/>
      <w:bookmarkEnd w:id="0"/>
      <w:r>
        <w:rPr>
          <w:rFonts w:hint="eastAsia" w:ascii="宋体" w:hAnsi="宋体" w:cs="宋体"/>
          <w:b/>
          <w:bCs/>
          <w:sz w:val="28"/>
          <w:szCs w:val="28"/>
        </w:rPr>
        <w:t>年度环境建筑装饰装修优质工程奖”评选</w:t>
      </w:r>
    </w:p>
    <w:p>
      <w:pPr>
        <w:pStyle w:val="4"/>
        <w:spacing w:before="0" w:beforeAutospacing="0" w:after="0" w:afterAutospacing="0" w:line="400" w:lineRule="exact"/>
        <w:rPr>
          <w:rFonts w:ascii="仿宋_GB2312" w:eastAsia="仿宋_GB2312" w:cs="Times New Roman"/>
          <w:b/>
          <w:bCs/>
          <w:sz w:val="28"/>
          <w:szCs w:val="28"/>
        </w:rPr>
      </w:pPr>
    </w:p>
    <w:p>
      <w:pPr>
        <w:pStyle w:val="4"/>
        <w:spacing w:before="0" w:beforeAutospacing="0" w:after="0" w:afterAutospacing="0" w:line="400" w:lineRule="exact"/>
        <w:rPr>
          <w:rFonts w:ascii="仿宋_GB2312" w:eastAsia="仿宋_GB2312" w:cs="Times New Roman"/>
          <w:b/>
          <w:bCs/>
          <w:sz w:val="28"/>
          <w:szCs w:val="28"/>
        </w:rPr>
      </w:pPr>
      <w:r>
        <w:rPr>
          <w:rFonts w:hint="eastAsia" w:ascii="仿宋_GB2312" w:eastAsia="仿宋_GB2312" w:cs="仿宋_GB2312"/>
          <w:b/>
          <w:bCs/>
          <w:sz w:val="28"/>
          <w:szCs w:val="28"/>
        </w:rPr>
        <w:t>一、评选原则</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、根据全国建筑装饰装修优质工程奖评选办法，设立本省建筑装饰装修工程的最高荣誉奖</w:t>
      </w:r>
      <w:r>
        <w:rPr>
          <w:rFonts w:ascii="仿宋_GB2312" w:eastAsia="仿宋_GB2312" w:cs="仿宋_GB2312"/>
          <w:sz w:val="28"/>
          <w:szCs w:val="28"/>
        </w:rPr>
        <w:t>——</w:t>
      </w:r>
      <w:r>
        <w:rPr>
          <w:rFonts w:hint="eastAsia" w:ascii="仿宋_GB2312" w:eastAsia="仿宋_GB2312" w:cs="仿宋_GB2312"/>
          <w:sz w:val="28"/>
          <w:szCs w:val="28"/>
        </w:rPr>
        <w:t>“海南省环境建筑装饰装修优质工程奖”（以下简称“工程奖”）。</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、“工程奖”每年评选一次，由海南省环境建筑协会负责组织实施。</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、凡在海南省区域内完工并交付使用一年，符合国家、省各项标准和规范要求，设计创意和施工工艺达到先进水平的建筑装饰装修工程项目均可参加评选。</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4</w:t>
      </w:r>
      <w:r>
        <w:rPr>
          <w:rFonts w:hint="eastAsia" w:ascii="仿宋_GB2312" w:eastAsia="仿宋_GB2312" w:cs="仿宋_GB2312"/>
          <w:sz w:val="28"/>
          <w:szCs w:val="28"/>
        </w:rPr>
        <w:t>、“工程奖”每年授奖项数控制在</w:t>
      </w:r>
      <w:r>
        <w:rPr>
          <w:rFonts w:ascii="仿宋_GB2312" w:eastAsia="仿宋_GB2312" w:cs="仿宋_GB2312"/>
          <w:sz w:val="28"/>
          <w:szCs w:val="28"/>
        </w:rPr>
        <w:t>10</w:t>
      </w:r>
      <w:r>
        <w:rPr>
          <w:rFonts w:hint="eastAsia" w:ascii="仿宋_GB2312" w:eastAsia="仿宋_GB2312" w:cs="仿宋_GB2312"/>
          <w:sz w:val="28"/>
          <w:szCs w:val="28"/>
        </w:rPr>
        <w:t>项以内，同一申报单位受奖项目不得超过两项。</w:t>
      </w:r>
    </w:p>
    <w:p>
      <w:pPr>
        <w:pStyle w:val="4"/>
        <w:spacing w:before="0" w:beforeAutospacing="0" w:after="0" w:afterAutospacing="0" w:line="400" w:lineRule="exact"/>
        <w:rPr>
          <w:rFonts w:ascii="仿宋_GB2312" w:eastAsia="仿宋_GB2312" w:cs="Times New Roman"/>
          <w:sz w:val="28"/>
          <w:szCs w:val="28"/>
        </w:rPr>
      </w:pPr>
      <w:r>
        <w:rPr>
          <w:rFonts w:hint="eastAsia" w:ascii="仿宋_GB2312" w:eastAsia="仿宋_GB2312" w:cs="仿宋_GB2312"/>
          <w:b/>
          <w:bCs/>
          <w:sz w:val="28"/>
          <w:szCs w:val="28"/>
        </w:rPr>
        <w:t>二、评选范围</w:t>
      </w:r>
    </w:p>
    <w:p>
      <w:pPr>
        <w:pStyle w:val="4"/>
        <w:spacing w:before="0" w:beforeAutospacing="0" w:after="0" w:afterAutospacing="0" w:line="400" w:lineRule="exact"/>
        <w:ind w:firstLine="560" w:firstLineChars="200"/>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、各类建筑装饰装修工程，施工合同造价或工程结算造价不低于</w:t>
      </w:r>
      <w:r>
        <w:rPr>
          <w:rFonts w:ascii="仿宋_GB2312" w:eastAsia="仿宋_GB2312" w:cs="仿宋_GB2312"/>
          <w:sz w:val="28"/>
          <w:szCs w:val="28"/>
        </w:rPr>
        <w:t>50</w:t>
      </w:r>
      <w:r>
        <w:rPr>
          <w:rFonts w:hint="eastAsia" w:ascii="仿宋_GB2312" w:eastAsia="仿宋_GB2312" w:cs="仿宋_GB2312"/>
          <w:sz w:val="28"/>
          <w:szCs w:val="28"/>
        </w:rPr>
        <w:t>万元人民币，工程施工质量达到优良。</w:t>
      </w:r>
    </w:p>
    <w:p>
      <w:pPr>
        <w:pStyle w:val="4"/>
        <w:spacing w:before="0" w:beforeAutospacing="0" w:after="0" w:afterAutospacing="0" w:line="400" w:lineRule="exact"/>
        <w:ind w:firstLine="560" w:firstLineChars="200"/>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、古建筑、保护性文物的修复性建筑的装饰工程面积不低于</w:t>
      </w:r>
      <w:r>
        <w:rPr>
          <w:rFonts w:ascii="仿宋_GB2312" w:eastAsia="仿宋_GB2312" w:cs="仿宋_GB2312"/>
          <w:sz w:val="28"/>
          <w:szCs w:val="28"/>
        </w:rPr>
        <w:t>200</w:t>
      </w:r>
      <w:r>
        <w:rPr>
          <w:rFonts w:hint="eastAsia" w:ascii="仿宋_GB2312" w:eastAsia="仿宋_GB2312" w:cs="仿宋_GB2312"/>
          <w:sz w:val="28"/>
          <w:szCs w:val="28"/>
        </w:rPr>
        <w:t>平方米，且应为整体装饰装修。</w:t>
      </w:r>
    </w:p>
    <w:p>
      <w:pPr>
        <w:pStyle w:val="4"/>
        <w:spacing w:before="0" w:beforeAutospacing="0" w:after="0" w:afterAutospacing="0" w:line="400" w:lineRule="exact"/>
        <w:ind w:firstLine="560" w:firstLineChars="200"/>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、装饰风格独特、典雅、富有特色，质量优良的项目</w:t>
      </w:r>
      <w:r>
        <w:rPr>
          <w:rFonts w:ascii="仿宋_GB2312" w:eastAsia="仿宋_GB2312" w:cs="仿宋_GB2312"/>
          <w:sz w:val="28"/>
          <w:szCs w:val="28"/>
        </w:rPr>
        <w:t>,</w:t>
      </w:r>
      <w:r>
        <w:rPr>
          <w:rFonts w:hint="eastAsia" w:ascii="仿宋_GB2312" w:eastAsia="仿宋_GB2312" w:cs="仿宋_GB2312"/>
          <w:sz w:val="28"/>
          <w:szCs w:val="28"/>
        </w:rPr>
        <w:t>在规模条件上可适度放宽。</w:t>
      </w:r>
    </w:p>
    <w:p>
      <w:pPr>
        <w:pStyle w:val="4"/>
        <w:spacing w:before="0" w:beforeAutospacing="0" w:after="0" w:afterAutospacing="0" w:line="400" w:lineRule="exact"/>
        <w:rPr>
          <w:rFonts w:ascii="仿宋_GB2312" w:eastAsia="仿宋_GB2312" w:cs="Times New Roman"/>
          <w:b/>
          <w:bCs/>
          <w:sz w:val="28"/>
          <w:szCs w:val="28"/>
        </w:rPr>
      </w:pPr>
      <w:r>
        <w:rPr>
          <w:rFonts w:hint="eastAsia" w:ascii="仿宋_GB2312" w:eastAsia="仿宋_GB2312" w:cs="仿宋_GB2312"/>
          <w:b/>
          <w:bCs/>
          <w:sz w:val="28"/>
          <w:szCs w:val="28"/>
        </w:rPr>
        <w:t>三、申报条件</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、工程竣工验收符合国家和行业颁布的有关标准、规范要求，设计合理，使用功能完善。</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、施工单位具有行业主管部门颁发的相应资质证书，且与有关单位签订有效施工合同。</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、通过有关部门或投资单位组织的全面竣工验收和消防验收。</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4</w:t>
      </w:r>
      <w:r>
        <w:rPr>
          <w:rFonts w:hint="eastAsia" w:ascii="仿宋_GB2312" w:eastAsia="仿宋_GB2312" w:cs="仿宋_GB2312"/>
          <w:sz w:val="28"/>
          <w:szCs w:val="28"/>
        </w:rPr>
        <w:t>、使用的各种材料应符合国家相关规定，符合国家室内外环保控制指标。</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5</w:t>
      </w:r>
      <w:r>
        <w:rPr>
          <w:rFonts w:hint="eastAsia" w:ascii="仿宋_GB2312" w:eastAsia="仿宋_GB2312" w:cs="仿宋_GB2312"/>
          <w:sz w:val="28"/>
          <w:szCs w:val="28"/>
        </w:rPr>
        <w:t>、设计方案、报建审批、中标通知书、工程合同、质量验评、竣工验收、隐蔽工程记录，主要部位照片、竣工图纸、消防审核等工程档案资料齐全。</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6</w:t>
      </w:r>
      <w:r>
        <w:rPr>
          <w:rFonts w:hint="eastAsia" w:ascii="仿宋_GB2312" w:eastAsia="仿宋_GB2312" w:cs="仿宋_GB2312"/>
          <w:sz w:val="28"/>
          <w:szCs w:val="28"/>
        </w:rPr>
        <w:t>、工程质量好，业主（用户）满意，社会评价高。交付使用一年以上，未出现安全质量问题和隐患，无违反市场管理规范的行为。</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7</w:t>
      </w:r>
      <w:r>
        <w:rPr>
          <w:rFonts w:hint="eastAsia" w:ascii="仿宋_GB2312" w:eastAsia="仿宋_GB2312" w:cs="仿宋_GB2312"/>
          <w:sz w:val="28"/>
          <w:szCs w:val="28"/>
        </w:rPr>
        <w:t>、申报单位应是室内装饰工程的主承建单位，所申报的装饰工程项目应是承建单位独立承建的；参建单位申报的装饰工程项目应是参建单位独立施工的。</w:t>
      </w:r>
    </w:p>
    <w:p>
      <w:pPr>
        <w:pStyle w:val="4"/>
        <w:spacing w:before="0" w:beforeAutospacing="0" w:after="0" w:afterAutospacing="0" w:line="400" w:lineRule="exact"/>
        <w:ind w:firstLine="548" w:firstLineChars="196"/>
        <w:rPr>
          <w:rFonts w:ascii="仿宋_GB2312" w:eastAsia="仿宋_GB2312" w:cs="Times New Roman"/>
          <w:sz w:val="28"/>
          <w:szCs w:val="28"/>
        </w:rPr>
      </w:pPr>
      <w:r>
        <w:rPr>
          <w:rFonts w:ascii="仿宋_GB2312" w:eastAsia="仿宋_GB2312" w:cs="仿宋_GB2312"/>
          <w:sz w:val="28"/>
          <w:szCs w:val="28"/>
        </w:rPr>
        <w:t>8</w:t>
      </w:r>
      <w:r>
        <w:rPr>
          <w:rFonts w:hint="eastAsia" w:ascii="仿宋_GB2312" w:eastAsia="仿宋_GB2312" w:cs="仿宋_GB2312"/>
          <w:sz w:val="28"/>
          <w:szCs w:val="28"/>
        </w:rPr>
        <w:t>、参评企业以本会会员单位为主体。</w:t>
      </w:r>
    </w:p>
    <w:p>
      <w:pPr>
        <w:pStyle w:val="4"/>
        <w:spacing w:before="0" w:beforeAutospacing="0" w:after="0" w:afterAutospacing="0" w:line="400" w:lineRule="exact"/>
        <w:rPr>
          <w:rFonts w:ascii="仿宋_GB2312" w:eastAsia="仿宋_GB2312" w:cs="Times New Roman"/>
          <w:b/>
          <w:bCs/>
          <w:sz w:val="28"/>
          <w:szCs w:val="28"/>
        </w:rPr>
      </w:pPr>
      <w:r>
        <w:rPr>
          <w:rFonts w:hint="eastAsia" w:ascii="仿宋_GB2312" w:eastAsia="仿宋_GB2312" w:cs="仿宋_GB2312"/>
          <w:b/>
          <w:bCs/>
          <w:sz w:val="28"/>
          <w:szCs w:val="28"/>
        </w:rPr>
        <w:t>四、申报、评审程序</w:t>
      </w:r>
    </w:p>
    <w:p>
      <w:pPr>
        <w:pStyle w:val="4"/>
        <w:spacing w:before="0" w:beforeAutospacing="0" w:after="0" w:afterAutospacing="0" w:line="400" w:lineRule="exact"/>
        <w:ind w:firstLine="274" w:firstLineChars="98"/>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、“工程奖”由承建企业自愿申报，申报须按要求认真填写“海南省环境建筑装饰装修优质工程奖申报表”一式两份，并附以下资料：</w:t>
      </w:r>
    </w:p>
    <w:p>
      <w:pPr>
        <w:pStyle w:val="4"/>
        <w:spacing w:before="0" w:beforeAutospacing="0" w:after="0" w:afterAutospacing="0" w:line="400" w:lineRule="exact"/>
        <w:ind w:firstLine="411" w:firstLineChars="147"/>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）申报资料总目录</w:t>
      </w:r>
    </w:p>
    <w:p>
      <w:pPr>
        <w:pStyle w:val="4"/>
        <w:spacing w:before="0" w:beforeAutospacing="0" w:after="0" w:afterAutospacing="0" w:line="400" w:lineRule="exact"/>
        <w:ind w:firstLine="411" w:firstLineChars="147"/>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）承建单位、参建单位的营业执照、资质证书复印件各一份，加盖申报单位公章。</w:t>
      </w:r>
    </w:p>
    <w:p>
      <w:pPr>
        <w:pStyle w:val="4"/>
        <w:spacing w:before="0" w:beforeAutospacing="0" w:after="0" w:afterAutospacing="0" w:line="400" w:lineRule="exact"/>
        <w:ind w:firstLine="411" w:firstLineChars="147"/>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）工程施工合同书（合同的主要部分）、施工结算书复印件各一份，加盖申报单位公章。</w:t>
      </w:r>
    </w:p>
    <w:p>
      <w:pPr>
        <w:pStyle w:val="4"/>
        <w:spacing w:before="0" w:beforeAutospacing="0" w:after="0" w:afterAutospacing="0" w:line="400" w:lineRule="exact"/>
        <w:ind w:firstLine="411" w:firstLineChars="147"/>
        <w:rPr>
          <w:rFonts w:ascii="仿宋_GB2312" w:eastAsia="仿宋_GB2312" w:cs="Times New Roman"/>
          <w:vanish/>
          <w:sz w:val="28"/>
          <w:szCs w:val="28"/>
        </w:rPr>
      </w:pPr>
      <w:r>
        <w:rPr>
          <w:rFonts w:hint="eastAsia" w:ascii="仿宋_GB2312" w:eastAsia="仿宋_GB2312" w:cs="仿宋_GB2312"/>
          <w:sz w:val="28"/>
          <w:szCs w:val="28"/>
        </w:rPr>
        <w:t>（</w:t>
      </w:r>
      <w:r>
        <w:rPr>
          <w:rFonts w:ascii="仿宋_GB2312" w:eastAsia="仿宋_GB2312" w:cs="仿宋_GB2312"/>
          <w:sz w:val="28"/>
          <w:szCs w:val="28"/>
        </w:rPr>
        <w:t>4</w:t>
      </w:r>
      <w:r>
        <w:rPr>
          <w:rFonts w:hint="eastAsia" w:ascii="仿宋_GB2312" w:eastAsia="仿宋_GB2312" w:cs="仿宋_GB2312"/>
          <w:sz w:val="28"/>
          <w:szCs w:val="28"/>
        </w:rPr>
        <w:t>）单位工程竣工验收和消防验收证明文件复印件一份，加盖申报单位公章。</w:t>
      </w:r>
    </w:p>
    <w:p>
      <w:pPr>
        <w:pStyle w:val="4"/>
        <w:spacing w:before="0" w:beforeAutospacing="0" w:after="0" w:afterAutospacing="0" w:line="400" w:lineRule="exact"/>
        <w:ind w:firstLine="420" w:firstLineChars="150"/>
        <w:rPr>
          <w:rFonts w:ascii="仿宋_GB2312" w:eastAsia="仿宋_GB2312" w:cs="Times New Roman"/>
          <w:vanish/>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）反映工程主体装饰装修外貌及各主要部位的</w:t>
      </w:r>
      <w:r>
        <w:rPr>
          <w:rFonts w:ascii="仿宋_GB2312" w:eastAsia="仿宋_GB2312" w:cs="仿宋_GB2312"/>
          <w:sz w:val="28"/>
          <w:szCs w:val="28"/>
        </w:rPr>
        <w:t>7</w:t>
      </w:r>
      <w:r>
        <w:rPr>
          <w:rFonts w:hint="eastAsia" w:ascii="仿宋_GB2312" w:eastAsia="仿宋_GB2312" w:cs="仿宋_GB2312"/>
          <w:sz w:val="28"/>
          <w:szCs w:val="28"/>
        </w:rPr>
        <w:t>英寸彩色照片</w:t>
      </w:r>
      <w:r>
        <w:rPr>
          <w:rFonts w:ascii="仿宋_GB2312" w:eastAsia="仿宋_GB2312" w:cs="仿宋_GB2312"/>
          <w:sz w:val="28"/>
          <w:szCs w:val="28"/>
        </w:rPr>
        <w:t>10</w:t>
      </w:r>
      <w:r>
        <w:rPr>
          <w:rFonts w:hint="eastAsia" w:ascii="仿宋_GB2312" w:eastAsia="仿宋_GB2312" w:cs="仿宋_GB2312"/>
          <w:sz w:val="28"/>
          <w:szCs w:val="28"/>
        </w:rPr>
        <w:t>张，并附简要说明以相册活页保护、单独成册。</w:t>
      </w:r>
    </w:p>
    <w:p>
      <w:pPr>
        <w:spacing w:line="400" w:lineRule="exact"/>
        <w:ind w:firstLine="420" w:firstLineChars="15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6</w:t>
      </w:r>
      <w:r>
        <w:rPr>
          <w:rFonts w:hint="eastAsia" w:ascii="仿宋_GB2312" w:eastAsia="仿宋_GB2312" w:cs="仿宋_GB2312"/>
          <w:sz w:val="28"/>
          <w:szCs w:val="28"/>
        </w:rPr>
        <w:t>）以文本文件格式撰写、报送</w:t>
      </w:r>
      <w:r>
        <w:rPr>
          <w:rFonts w:ascii="仿宋_GB2312" w:eastAsia="仿宋_GB2312" w:cs="仿宋_GB2312"/>
          <w:sz w:val="28"/>
          <w:szCs w:val="28"/>
        </w:rPr>
        <w:t>200</w:t>
      </w:r>
      <w:r>
        <w:rPr>
          <w:rFonts w:hint="eastAsia" w:ascii="仿宋_GB2312" w:eastAsia="仿宋_GB2312" w:cs="仿宋_GB2312"/>
          <w:sz w:val="28"/>
          <w:szCs w:val="28"/>
        </w:rPr>
        <w:t>字的工程概况、申报单位简介及联系方式的说明文件。</w:t>
      </w:r>
    </w:p>
    <w:p>
      <w:pPr>
        <w:spacing w:line="400" w:lineRule="exact"/>
        <w:ind w:firstLine="420" w:firstLineChars="15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7</w:t>
      </w:r>
      <w:r>
        <w:rPr>
          <w:rFonts w:hint="eastAsia" w:ascii="仿宋_GB2312" w:eastAsia="仿宋_GB2312" w:cs="仿宋_GB2312"/>
          <w:sz w:val="28"/>
          <w:szCs w:val="28"/>
        </w:rPr>
        <w:t>）工程项目经理的资质证书和身份证复印件各一份。项目经理应是该工程施工的直接负责人，与工程施工管理档案上的签字一致，并具有相应的执业资格。</w:t>
      </w:r>
    </w:p>
    <w:p>
      <w:pPr>
        <w:spacing w:line="40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、所有申报资料统一用</w:t>
      </w:r>
      <w:r>
        <w:rPr>
          <w:rFonts w:ascii="仿宋_GB2312" w:eastAsia="仿宋_GB2312" w:cs="仿宋_GB2312"/>
          <w:sz w:val="28"/>
          <w:szCs w:val="28"/>
        </w:rPr>
        <w:t>A4</w:t>
      </w:r>
      <w:r>
        <w:rPr>
          <w:rFonts w:hint="eastAsia" w:ascii="仿宋_GB2312" w:eastAsia="仿宋_GB2312" w:cs="仿宋_GB2312"/>
          <w:sz w:val="28"/>
          <w:szCs w:val="28"/>
        </w:rPr>
        <w:t>规格的文件装订成册，并在封面标注申报工程名称、申报</w:t>
      </w:r>
    </w:p>
    <w:p>
      <w:pPr>
        <w:spacing w:line="400" w:lineRule="exact"/>
        <w:rPr>
          <w:rFonts w:ascii="仿宋_GB2312" w:eastAsia="仿宋_GB2312"/>
          <w:sz w:val="28"/>
          <w:szCs w:val="28"/>
        </w:rPr>
      </w:pPr>
      <w:r>
        <w:rPr>
          <w:rFonts w:hint="eastAsia" w:ascii="仿宋_GB2312" w:eastAsia="仿宋_GB2312" w:cs="仿宋_GB2312"/>
          <w:sz w:val="28"/>
          <w:szCs w:val="28"/>
        </w:rPr>
        <w:t>单位后报送。</w:t>
      </w:r>
    </w:p>
    <w:p>
      <w:pPr>
        <w:spacing w:line="400" w:lineRule="exac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、评审为评选工作的重要环节，协会组织成立专家评审委员会，对工程项目进行资料审查，并分组对工程进行实地考核，做出评审意见。</w:t>
      </w:r>
    </w:p>
    <w:p>
      <w:pPr>
        <w:spacing w:line="400" w:lineRule="exac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、通过审查和考核的工程，由专家评审委员会综合平衡后排序，海南省环境建筑协会终审确定。</w:t>
      </w:r>
    </w:p>
    <w:p>
      <w:pPr>
        <w:spacing w:line="400" w:lineRule="exact"/>
        <w:ind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、海南省环境建筑装饰装修优质工程奖项目通过媒体向社会公示，</w:t>
      </w:r>
      <w:r>
        <w:rPr>
          <w:rFonts w:ascii="仿宋_GB2312" w:eastAsia="仿宋_GB2312" w:cs="仿宋_GB2312"/>
          <w:sz w:val="28"/>
          <w:szCs w:val="28"/>
        </w:rPr>
        <w:t>15</w:t>
      </w:r>
      <w:r>
        <w:rPr>
          <w:rFonts w:hint="eastAsia" w:ascii="仿宋_GB2312" w:eastAsia="仿宋_GB2312" w:cs="仿宋_GB2312"/>
          <w:sz w:val="28"/>
          <w:szCs w:val="28"/>
        </w:rPr>
        <w:t>日内无异议者生效。</w:t>
      </w:r>
    </w:p>
    <w:p>
      <w:pPr>
        <w:spacing w:line="400" w:lineRule="exact"/>
        <w:ind w:firstLine="560" w:firstLineChars="200"/>
        <w:rPr>
          <w:rFonts w:ascii="仿宋_GB2312" w:eastAsia="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、由海南省环境建筑协会召开颁奖会议，向荣获海南省环境建筑装饰装修优质工程奖的单位授予奖牌及证书，向行业通报表彰，并择优推荐参加国家级装饰装修工程装饰奖的评选。</w:t>
      </w:r>
    </w:p>
    <w:p>
      <w:pPr>
        <w:spacing w:line="400" w:lineRule="exact"/>
        <w:rPr>
          <w:rFonts w:ascii="仿宋_GB2312" w:eastAsia="仿宋_GB2312"/>
          <w:b/>
          <w:bCs/>
          <w:sz w:val="28"/>
          <w:szCs w:val="28"/>
        </w:rPr>
      </w:pPr>
      <w:r>
        <w:rPr>
          <w:rFonts w:hint="eastAsia" w:ascii="仿宋_GB2312" w:eastAsia="仿宋_GB2312" w:cs="仿宋_GB2312"/>
          <w:b/>
          <w:bCs/>
          <w:sz w:val="28"/>
          <w:szCs w:val="28"/>
        </w:rPr>
        <w:t>五、附</w:t>
      </w:r>
      <w:r>
        <w:rPr>
          <w:rFonts w:eastAsia="仿宋_GB2312"/>
          <w:b/>
          <w:bCs/>
          <w:sz w:val="28"/>
          <w:szCs w:val="28"/>
        </w:rPr>
        <w:t> </w:t>
      </w:r>
      <w:r>
        <w:rPr>
          <w:rFonts w:ascii="仿宋_GB2312" w:eastAsia="仿宋_GB2312" w:cs="仿宋_GB2312"/>
          <w:b/>
          <w:bCs/>
          <w:sz w:val="28"/>
          <w:szCs w:val="28"/>
        </w:rPr>
        <w:t xml:space="preserve"> </w:t>
      </w:r>
      <w:r>
        <w:rPr>
          <w:rFonts w:hint="eastAsia" w:ascii="仿宋_GB2312" w:eastAsia="仿宋_GB2312" w:cs="仿宋_GB2312"/>
          <w:b/>
          <w:bCs/>
          <w:sz w:val="28"/>
          <w:szCs w:val="28"/>
        </w:rPr>
        <w:t>则</w:t>
      </w:r>
    </w:p>
    <w:p>
      <w:pPr>
        <w:spacing w:line="400" w:lineRule="exact"/>
        <w:ind w:firstLine="411" w:firstLineChars="147"/>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、申报工程项目的资料内容必须真实可靠，实事求是，不得弄虚作假。</w:t>
      </w:r>
    </w:p>
    <w:p>
      <w:pPr>
        <w:spacing w:line="400" w:lineRule="exact"/>
        <w:ind w:firstLine="411" w:firstLineChars="147"/>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、评选全过程要严肃认真，坚持实事求是。如弄虚作假，徇私舞弊，撤消当事各方的评审和参评资格。</w:t>
      </w:r>
    </w:p>
    <w:p>
      <w:pPr>
        <w:spacing w:line="400" w:lineRule="exact"/>
        <w:ind w:firstLine="411" w:firstLineChars="147"/>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、本办法由海南省环境建筑协会负责解释。</w:t>
      </w:r>
    </w:p>
    <w:p>
      <w:pPr>
        <w:spacing w:line="400" w:lineRule="exact"/>
        <w:ind w:firstLine="411" w:firstLineChars="147"/>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、本办法自发布之日起施行。</w:t>
      </w:r>
    </w:p>
    <w:p>
      <w:pPr>
        <w:rPr>
          <w:rFonts w:ascii="仿宋_GB2312" w:eastAsia="仿宋_GB2312"/>
          <w:kern w:val="0"/>
          <w:sz w:val="28"/>
          <w:szCs w:val="28"/>
        </w:rPr>
      </w:pPr>
    </w:p>
    <w:p>
      <w:pPr>
        <w:rPr>
          <w:rFonts w:ascii="仿宋_GB2312" w:eastAsia="仿宋_GB2312"/>
          <w:b/>
          <w:bCs/>
          <w:sz w:val="28"/>
          <w:szCs w:val="28"/>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ind w:firstLine="2219" w:firstLineChars="921"/>
        <w:rPr>
          <w:rFonts w:ascii="宋体"/>
          <w:b/>
          <w:bCs/>
          <w:sz w:val="24"/>
          <w:szCs w:val="24"/>
        </w:rPr>
      </w:pPr>
    </w:p>
    <w:p>
      <w:pPr>
        <w:jc w:val="center"/>
        <w:rPr>
          <w:rFonts w:ascii="宋体"/>
          <w:b/>
          <w:bCs/>
          <w:sz w:val="28"/>
          <w:szCs w:val="28"/>
        </w:rPr>
      </w:pPr>
    </w:p>
    <w:p>
      <w:pPr>
        <w:jc w:val="center"/>
        <w:rPr>
          <w:rFonts w:ascii="宋体"/>
          <w:sz w:val="28"/>
          <w:szCs w:val="28"/>
        </w:rPr>
      </w:pPr>
      <w:r>
        <w:rPr>
          <w:rFonts w:hint="eastAsia" w:ascii="宋体" w:hAnsi="宋体" w:cs="宋体"/>
          <w:b/>
          <w:bCs/>
          <w:sz w:val="28"/>
          <w:szCs w:val="28"/>
        </w:rPr>
        <w:t>海南省环境建筑装饰装修优质工程奖申报</w:t>
      </w:r>
    </w:p>
    <w:p>
      <w:pPr>
        <w:rPr>
          <w:rFonts w:ascii="宋体"/>
          <w:b/>
          <w:bCs/>
          <w:sz w:val="24"/>
          <w:szCs w:val="24"/>
        </w:rPr>
      </w:pPr>
      <w:r>
        <w:rPr>
          <w:rFonts w:hint="eastAsia" w:ascii="宋体" w:hAnsi="宋体" w:cs="宋体"/>
          <w:sz w:val="24"/>
          <w:szCs w:val="24"/>
        </w:rPr>
        <w:t>表</w:t>
      </w:r>
      <w:r>
        <w:rPr>
          <w:rFonts w:ascii="宋体" w:hAnsi="宋体" w:cs="宋体"/>
          <w:sz w:val="24"/>
          <w:szCs w:val="24"/>
        </w:rPr>
        <w:t xml:space="preserve">A—1             </w:t>
      </w:r>
      <w:r>
        <w:rPr>
          <w:rFonts w:ascii="宋体" w:hAnsi="宋体" w:cs="宋体"/>
          <w:b/>
          <w:bCs/>
          <w:sz w:val="24"/>
          <w:szCs w:val="24"/>
        </w:rPr>
        <w:t xml:space="preserve"> </w:t>
      </w:r>
    </w:p>
    <w:p>
      <w:pPr>
        <w:rPr>
          <w:rFonts w:ascii="黑体" w:hAnsi="宋体" w:eastAsia="黑体"/>
          <w:sz w:val="24"/>
          <w:szCs w:val="24"/>
        </w:rPr>
      </w:pPr>
    </w:p>
    <w:tbl>
      <w:tblPr>
        <w:tblStyle w:val="6"/>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225"/>
        <w:gridCol w:w="18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995" w:type="dxa"/>
            <w:vAlign w:val="center"/>
          </w:tcPr>
          <w:p>
            <w:pPr>
              <w:jc w:val="center"/>
              <w:rPr>
                <w:rFonts w:ascii="宋体"/>
                <w:sz w:val="24"/>
                <w:szCs w:val="24"/>
              </w:rPr>
            </w:pPr>
            <w:r>
              <w:rPr>
                <w:rFonts w:hint="eastAsia" w:ascii="宋体" w:hAnsi="宋体" w:cs="宋体"/>
                <w:sz w:val="24"/>
                <w:szCs w:val="24"/>
              </w:rPr>
              <w:t>工程名称</w:t>
            </w:r>
          </w:p>
        </w:tc>
        <w:tc>
          <w:tcPr>
            <w:tcW w:w="3225" w:type="dxa"/>
            <w:vAlign w:val="center"/>
          </w:tcPr>
          <w:p>
            <w:pPr>
              <w:jc w:val="center"/>
              <w:rPr>
                <w:rFonts w:ascii="宋体"/>
                <w:sz w:val="24"/>
                <w:szCs w:val="24"/>
              </w:rPr>
            </w:pPr>
          </w:p>
        </w:tc>
        <w:tc>
          <w:tcPr>
            <w:tcW w:w="1800" w:type="dxa"/>
            <w:vAlign w:val="center"/>
          </w:tcPr>
          <w:p>
            <w:pPr>
              <w:jc w:val="center"/>
              <w:rPr>
                <w:rFonts w:ascii="宋体"/>
                <w:sz w:val="24"/>
                <w:szCs w:val="24"/>
              </w:rPr>
            </w:pPr>
            <w:r>
              <w:rPr>
                <w:rFonts w:hint="eastAsia" w:ascii="宋体" w:hAnsi="宋体" w:cs="宋体"/>
                <w:sz w:val="24"/>
                <w:szCs w:val="24"/>
              </w:rPr>
              <w:t>工程面积</w:t>
            </w:r>
          </w:p>
        </w:tc>
        <w:tc>
          <w:tcPr>
            <w:tcW w:w="2160"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995" w:type="dxa"/>
            <w:vAlign w:val="center"/>
          </w:tcPr>
          <w:p>
            <w:pPr>
              <w:jc w:val="center"/>
              <w:rPr>
                <w:rFonts w:ascii="宋体"/>
                <w:sz w:val="24"/>
                <w:szCs w:val="24"/>
              </w:rPr>
            </w:pPr>
            <w:r>
              <w:rPr>
                <w:rFonts w:hint="eastAsia" w:ascii="宋体" w:hAnsi="宋体" w:cs="宋体"/>
                <w:sz w:val="24"/>
                <w:szCs w:val="24"/>
              </w:rPr>
              <w:t>工程地址</w:t>
            </w:r>
          </w:p>
        </w:tc>
        <w:tc>
          <w:tcPr>
            <w:tcW w:w="3225" w:type="dxa"/>
            <w:vAlign w:val="center"/>
          </w:tcPr>
          <w:p>
            <w:pPr>
              <w:jc w:val="center"/>
              <w:rPr>
                <w:rFonts w:ascii="宋体"/>
                <w:sz w:val="24"/>
                <w:szCs w:val="24"/>
              </w:rPr>
            </w:pPr>
          </w:p>
        </w:tc>
        <w:tc>
          <w:tcPr>
            <w:tcW w:w="1800" w:type="dxa"/>
            <w:vAlign w:val="center"/>
          </w:tcPr>
          <w:p>
            <w:pPr>
              <w:jc w:val="center"/>
              <w:rPr>
                <w:rFonts w:ascii="宋体"/>
                <w:sz w:val="24"/>
                <w:szCs w:val="24"/>
              </w:rPr>
            </w:pPr>
            <w:r>
              <w:rPr>
                <w:rFonts w:hint="eastAsia" w:ascii="宋体" w:hAnsi="宋体" w:cs="宋体"/>
                <w:sz w:val="24"/>
                <w:szCs w:val="24"/>
              </w:rPr>
              <w:t>工程造价</w:t>
            </w:r>
          </w:p>
        </w:tc>
        <w:tc>
          <w:tcPr>
            <w:tcW w:w="2160"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995" w:type="dxa"/>
            <w:vAlign w:val="center"/>
          </w:tcPr>
          <w:p>
            <w:pPr>
              <w:jc w:val="center"/>
              <w:rPr>
                <w:rFonts w:ascii="宋体"/>
                <w:sz w:val="24"/>
                <w:szCs w:val="24"/>
              </w:rPr>
            </w:pPr>
            <w:r>
              <w:rPr>
                <w:rFonts w:hint="eastAsia" w:ascii="宋体" w:hAnsi="宋体" w:cs="宋体"/>
                <w:sz w:val="24"/>
                <w:szCs w:val="24"/>
              </w:rPr>
              <w:t>业主单位</w:t>
            </w:r>
          </w:p>
        </w:tc>
        <w:tc>
          <w:tcPr>
            <w:tcW w:w="3225" w:type="dxa"/>
            <w:vAlign w:val="center"/>
          </w:tcPr>
          <w:p>
            <w:pPr>
              <w:jc w:val="center"/>
              <w:rPr>
                <w:rFonts w:ascii="宋体"/>
                <w:sz w:val="24"/>
                <w:szCs w:val="24"/>
              </w:rPr>
            </w:pPr>
          </w:p>
        </w:tc>
        <w:tc>
          <w:tcPr>
            <w:tcW w:w="1800" w:type="dxa"/>
            <w:vAlign w:val="center"/>
          </w:tcPr>
          <w:p>
            <w:pPr>
              <w:jc w:val="center"/>
              <w:rPr>
                <w:rFonts w:ascii="宋体"/>
                <w:sz w:val="24"/>
                <w:szCs w:val="24"/>
              </w:rPr>
            </w:pPr>
            <w:r>
              <w:rPr>
                <w:rFonts w:hint="eastAsia" w:ascii="宋体" w:hAnsi="宋体" w:cs="宋体"/>
                <w:sz w:val="24"/>
                <w:szCs w:val="24"/>
              </w:rPr>
              <w:t>开</w:t>
            </w:r>
            <w:r>
              <w:rPr>
                <w:rFonts w:ascii="宋体" w:cs="宋体"/>
                <w:sz w:val="24"/>
                <w:szCs w:val="24"/>
              </w:rPr>
              <w:t>.</w:t>
            </w:r>
            <w:r>
              <w:rPr>
                <w:rFonts w:hint="eastAsia" w:ascii="宋体" w:hAnsi="宋体" w:cs="宋体"/>
                <w:sz w:val="24"/>
                <w:szCs w:val="24"/>
              </w:rPr>
              <w:t>竣工时间</w:t>
            </w:r>
          </w:p>
        </w:tc>
        <w:tc>
          <w:tcPr>
            <w:tcW w:w="2160"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995" w:type="dxa"/>
            <w:vAlign w:val="center"/>
          </w:tcPr>
          <w:p>
            <w:pPr>
              <w:jc w:val="center"/>
              <w:rPr>
                <w:rFonts w:ascii="宋体"/>
                <w:sz w:val="24"/>
                <w:szCs w:val="24"/>
              </w:rPr>
            </w:pPr>
            <w:r>
              <w:rPr>
                <w:rFonts w:hint="eastAsia" w:ascii="宋体" w:hAnsi="宋体" w:cs="宋体"/>
                <w:sz w:val="24"/>
                <w:szCs w:val="24"/>
              </w:rPr>
              <w:t>承建单位</w:t>
            </w:r>
          </w:p>
        </w:tc>
        <w:tc>
          <w:tcPr>
            <w:tcW w:w="3225" w:type="dxa"/>
            <w:vAlign w:val="center"/>
          </w:tcPr>
          <w:p>
            <w:pPr>
              <w:jc w:val="center"/>
              <w:rPr>
                <w:rFonts w:ascii="宋体"/>
                <w:sz w:val="24"/>
                <w:szCs w:val="24"/>
              </w:rPr>
            </w:pPr>
          </w:p>
        </w:tc>
        <w:tc>
          <w:tcPr>
            <w:tcW w:w="1800" w:type="dxa"/>
            <w:vAlign w:val="center"/>
          </w:tcPr>
          <w:p>
            <w:pPr>
              <w:jc w:val="center"/>
              <w:rPr>
                <w:rFonts w:ascii="宋体"/>
                <w:sz w:val="24"/>
                <w:szCs w:val="24"/>
              </w:rPr>
            </w:pPr>
            <w:r>
              <w:rPr>
                <w:rFonts w:hint="eastAsia" w:ascii="宋体" w:hAnsi="宋体" w:cs="宋体"/>
                <w:sz w:val="24"/>
                <w:szCs w:val="24"/>
              </w:rPr>
              <w:t>资质类别</w:t>
            </w:r>
          </w:p>
          <w:p>
            <w:pPr>
              <w:jc w:val="center"/>
              <w:rPr>
                <w:rFonts w:ascii="宋体"/>
                <w:sz w:val="24"/>
                <w:szCs w:val="24"/>
              </w:rPr>
            </w:pPr>
            <w:r>
              <w:rPr>
                <w:rFonts w:hint="eastAsia" w:ascii="宋体" w:hAnsi="宋体" w:cs="宋体"/>
                <w:sz w:val="24"/>
                <w:szCs w:val="24"/>
              </w:rPr>
              <w:t>等级</w:t>
            </w:r>
          </w:p>
        </w:tc>
        <w:tc>
          <w:tcPr>
            <w:tcW w:w="2160"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995" w:type="dxa"/>
            <w:vAlign w:val="center"/>
          </w:tcPr>
          <w:p>
            <w:pPr>
              <w:jc w:val="center"/>
              <w:rPr>
                <w:rFonts w:ascii="宋体"/>
                <w:sz w:val="24"/>
                <w:szCs w:val="24"/>
              </w:rPr>
            </w:pPr>
            <w:r>
              <w:rPr>
                <w:rFonts w:hint="eastAsia" w:ascii="宋体" w:hAnsi="宋体" w:cs="宋体"/>
                <w:sz w:val="24"/>
                <w:szCs w:val="24"/>
              </w:rPr>
              <w:t>通讯地址</w:t>
            </w:r>
          </w:p>
        </w:tc>
        <w:tc>
          <w:tcPr>
            <w:tcW w:w="3225" w:type="dxa"/>
            <w:vAlign w:val="center"/>
          </w:tcPr>
          <w:p>
            <w:pPr>
              <w:jc w:val="center"/>
              <w:rPr>
                <w:rFonts w:ascii="宋体"/>
                <w:sz w:val="24"/>
                <w:szCs w:val="24"/>
              </w:rPr>
            </w:pPr>
          </w:p>
        </w:tc>
        <w:tc>
          <w:tcPr>
            <w:tcW w:w="1800" w:type="dxa"/>
            <w:vAlign w:val="center"/>
          </w:tcPr>
          <w:p>
            <w:pPr>
              <w:jc w:val="center"/>
              <w:rPr>
                <w:rFonts w:ascii="宋体"/>
                <w:sz w:val="24"/>
                <w:szCs w:val="24"/>
              </w:rPr>
            </w:pPr>
            <w:r>
              <w:rPr>
                <w:rFonts w:hint="eastAsia" w:ascii="宋体" w:hAnsi="宋体" w:cs="宋体"/>
                <w:sz w:val="24"/>
                <w:szCs w:val="24"/>
              </w:rPr>
              <w:t>联系电话</w:t>
            </w:r>
          </w:p>
        </w:tc>
        <w:tc>
          <w:tcPr>
            <w:tcW w:w="2160"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0" w:hRule="atLeast"/>
        </w:trPr>
        <w:tc>
          <w:tcPr>
            <w:tcW w:w="9180" w:type="dxa"/>
            <w:gridSpan w:val="4"/>
          </w:tcPr>
          <w:p>
            <w:pPr>
              <w:spacing w:line="360" w:lineRule="auto"/>
              <w:rPr>
                <w:rFonts w:ascii="宋体"/>
                <w:sz w:val="24"/>
                <w:szCs w:val="24"/>
              </w:rPr>
            </w:pPr>
            <w:r>
              <w:rPr>
                <w:rFonts w:hint="eastAsia" w:ascii="宋体" w:hAnsi="宋体" w:cs="宋体"/>
                <w:sz w:val="24"/>
                <w:szCs w:val="24"/>
              </w:rPr>
              <w:t>装饰装修工程简介：</w:t>
            </w:r>
          </w:p>
          <w:p>
            <w:pPr>
              <w:numPr>
                <w:ilvl w:val="0"/>
                <w:numId w:val="1"/>
              </w:numPr>
              <w:spacing w:line="360" w:lineRule="auto"/>
              <w:rPr>
                <w:rFonts w:ascii="宋体"/>
                <w:sz w:val="24"/>
                <w:szCs w:val="24"/>
              </w:rPr>
            </w:pPr>
            <w:r>
              <w:rPr>
                <w:rFonts w:hint="eastAsia" w:ascii="宋体" w:hAnsi="宋体" w:cs="宋体"/>
                <w:sz w:val="24"/>
                <w:szCs w:val="24"/>
              </w:rPr>
              <w:t>项目投资规模、面积、造价；</w:t>
            </w:r>
          </w:p>
          <w:p>
            <w:pPr>
              <w:numPr>
                <w:ilvl w:val="0"/>
                <w:numId w:val="1"/>
              </w:numPr>
              <w:spacing w:line="360" w:lineRule="auto"/>
              <w:rPr>
                <w:rFonts w:ascii="宋体"/>
                <w:sz w:val="24"/>
                <w:szCs w:val="24"/>
              </w:rPr>
            </w:pPr>
            <w:r>
              <w:rPr>
                <w:rFonts w:hint="eastAsia" w:ascii="宋体" w:hAnsi="宋体" w:cs="宋体"/>
                <w:sz w:val="24"/>
                <w:szCs w:val="24"/>
              </w:rPr>
              <w:t>设计构想及创意介绍；</w:t>
            </w:r>
          </w:p>
          <w:p>
            <w:pPr>
              <w:numPr>
                <w:ilvl w:val="0"/>
                <w:numId w:val="1"/>
              </w:numPr>
              <w:spacing w:line="360" w:lineRule="auto"/>
              <w:rPr>
                <w:rFonts w:ascii="宋体"/>
                <w:sz w:val="24"/>
                <w:szCs w:val="24"/>
              </w:rPr>
            </w:pPr>
            <w:r>
              <w:rPr>
                <w:rFonts w:hint="eastAsia" w:ascii="宋体" w:hAnsi="宋体" w:cs="宋体"/>
                <w:sz w:val="24"/>
                <w:szCs w:val="24"/>
              </w:rPr>
              <w:t>设计、施工单位基本情况介绍；</w:t>
            </w:r>
          </w:p>
          <w:p>
            <w:pPr>
              <w:numPr>
                <w:ilvl w:val="0"/>
                <w:numId w:val="1"/>
              </w:numPr>
              <w:spacing w:line="360" w:lineRule="auto"/>
              <w:rPr>
                <w:rFonts w:ascii="宋体"/>
                <w:sz w:val="24"/>
                <w:szCs w:val="24"/>
              </w:rPr>
            </w:pPr>
            <w:r>
              <w:rPr>
                <w:rFonts w:hint="eastAsia" w:ascii="宋体" w:hAnsi="宋体" w:cs="宋体"/>
                <w:sz w:val="24"/>
                <w:szCs w:val="24"/>
              </w:rPr>
              <w:t>装饰工程的深化设计及更改原创设计的说明；</w:t>
            </w:r>
          </w:p>
          <w:p>
            <w:pPr>
              <w:numPr>
                <w:ilvl w:val="0"/>
                <w:numId w:val="1"/>
              </w:numPr>
              <w:spacing w:line="360" w:lineRule="auto"/>
              <w:rPr>
                <w:rFonts w:ascii="宋体"/>
                <w:sz w:val="24"/>
                <w:szCs w:val="24"/>
              </w:rPr>
            </w:pPr>
            <w:r>
              <w:rPr>
                <w:rFonts w:hint="eastAsia" w:ascii="宋体" w:hAnsi="宋体" w:cs="宋体"/>
                <w:sz w:val="24"/>
                <w:szCs w:val="24"/>
              </w:rPr>
              <w:t>新工艺、新技术、新材料推广应用情况说明；</w:t>
            </w:r>
          </w:p>
          <w:p>
            <w:pPr>
              <w:numPr>
                <w:ilvl w:val="0"/>
                <w:numId w:val="1"/>
              </w:numPr>
              <w:spacing w:line="360" w:lineRule="auto"/>
              <w:rPr>
                <w:rFonts w:ascii="宋体"/>
                <w:sz w:val="24"/>
                <w:szCs w:val="24"/>
              </w:rPr>
            </w:pPr>
            <w:r>
              <w:rPr>
                <w:rFonts w:hint="eastAsia" w:ascii="宋体" w:hAnsi="宋体" w:cs="宋体"/>
                <w:sz w:val="24"/>
                <w:szCs w:val="24"/>
              </w:rPr>
              <w:t>工程施工的主要特点和难点；</w:t>
            </w:r>
          </w:p>
          <w:p>
            <w:pPr>
              <w:numPr>
                <w:ilvl w:val="0"/>
                <w:numId w:val="1"/>
              </w:numPr>
              <w:spacing w:line="360" w:lineRule="auto"/>
              <w:rPr>
                <w:rFonts w:ascii="宋体"/>
                <w:sz w:val="24"/>
                <w:szCs w:val="24"/>
              </w:rPr>
            </w:pPr>
            <w:r>
              <w:rPr>
                <w:rFonts w:hint="eastAsia" w:ascii="宋体" w:hAnsi="宋体" w:cs="宋体"/>
                <w:sz w:val="24"/>
                <w:szCs w:val="24"/>
              </w:rPr>
              <w:t>其它需要说明的情况。</w:t>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tc>
      </w:tr>
    </w:tbl>
    <w:p>
      <w:pPr>
        <w:spacing w:line="500" w:lineRule="exact"/>
        <w:ind w:firstLine="1889" w:firstLineChars="784"/>
        <w:rPr>
          <w:rFonts w:ascii="宋体"/>
          <w:b/>
          <w:bCs/>
          <w:sz w:val="24"/>
          <w:szCs w:val="24"/>
        </w:rPr>
      </w:pPr>
    </w:p>
    <w:p>
      <w:pPr>
        <w:spacing w:line="500" w:lineRule="exact"/>
        <w:ind w:firstLine="1383" w:firstLineChars="492"/>
        <w:rPr>
          <w:rFonts w:ascii="宋体"/>
          <w:b/>
          <w:bCs/>
          <w:color w:val="000000"/>
          <w:sz w:val="28"/>
          <w:szCs w:val="28"/>
        </w:rPr>
      </w:pPr>
      <w:r>
        <w:rPr>
          <w:rFonts w:hint="eastAsia" w:ascii="宋体" w:hAnsi="宋体" w:cs="宋体"/>
          <w:b/>
          <w:bCs/>
          <w:sz w:val="28"/>
          <w:szCs w:val="28"/>
        </w:rPr>
        <w:t>海南省环境建筑装饰装修优质工程奖评审表</w:t>
      </w:r>
    </w:p>
    <w:p>
      <w:pPr>
        <w:spacing w:line="500" w:lineRule="exact"/>
        <w:rPr>
          <w:rFonts w:ascii="宋体"/>
          <w:b/>
          <w:bCs/>
          <w:color w:val="000000"/>
          <w:sz w:val="24"/>
          <w:szCs w:val="24"/>
        </w:rPr>
      </w:pPr>
      <w:r>
        <w:rPr>
          <w:rFonts w:hint="eastAsia" w:ascii="宋体" w:hAnsi="宋体" w:cs="宋体"/>
          <w:sz w:val="24"/>
          <w:szCs w:val="24"/>
        </w:rPr>
        <w:t>表</w:t>
      </w:r>
      <w:r>
        <w:rPr>
          <w:rFonts w:ascii="宋体" w:hAnsi="宋体" w:cs="宋体"/>
          <w:sz w:val="24"/>
          <w:szCs w:val="24"/>
        </w:rPr>
        <w:t xml:space="preserve">A—2                 </w:t>
      </w:r>
    </w:p>
    <w:tbl>
      <w:tblPr>
        <w:tblStyle w:val="6"/>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2203" w:type="dxa"/>
          </w:tcPr>
          <w:p>
            <w:pPr>
              <w:spacing w:line="500" w:lineRule="exact"/>
              <w:rPr>
                <w:rFonts w:ascii="宋体"/>
                <w:sz w:val="24"/>
                <w:szCs w:val="24"/>
              </w:rPr>
            </w:pPr>
            <w:r>
              <w:rPr>
                <w:rFonts w:hint="eastAsia" w:ascii="宋体" w:hAnsi="宋体" w:cs="宋体"/>
                <w:sz w:val="24"/>
                <w:szCs w:val="24"/>
              </w:rPr>
              <w:t>参评项目名称</w:t>
            </w:r>
          </w:p>
        </w:tc>
        <w:tc>
          <w:tcPr>
            <w:tcW w:w="6977"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2203" w:type="dxa"/>
          </w:tcPr>
          <w:p>
            <w:pPr>
              <w:spacing w:line="500" w:lineRule="exact"/>
              <w:rPr>
                <w:rFonts w:ascii="宋体"/>
                <w:sz w:val="24"/>
                <w:szCs w:val="24"/>
              </w:rPr>
            </w:pPr>
            <w:r>
              <w:rPr>
                <w:rFonts w:hint="eastAsia" w:ascii="宋体" w:hAnsi="宋体" w:cs="宋体"/>
                <w:sz w:val="24"/>
                <w:szCs w:val="24"/>
              </w:rPr>
              <w:t>工程承建单位</w:t>
            </w:r>
          </w:p>
        </w:tc>
        <w:tc>
          <w:tcPr>
            <w:tcW w:w="6977"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2203" w:type="dxa"/>
          </w:tcPr>
          <w:p>
            <w:pPr>
              <w:spacing w:line="500" w:lineRule="exact"/>
              <w:rPr>
                <w:rFonts w:ascii="宋体"/>
                <w:sz w:val="24"/>
                <w:szCs w:val="24"/>
              </w:rPr>
            </w:pPr>
            <w:r>
              <w:rPr>
                <w:rFonts w:hint="eastAsia" w:ascii="宋体" w:hAnsi="宋体" w:cs="宋体"/>
                <w:sz w:val="24"/>
                <w:szCs w:val="24"/>
              </w:rPr>
              <w:t>业</w:t>
            </w:r>
            <w:r>
              <w:rPr>
                <w:rFonts w:ascii="宋体" w:hAnsi="宋体" w:cs="宋体"/>
                <w:sz w:val="24"/>
                <w:szCs w:val="24"/>
              </w:rPr>
              <w:t xml:space="preserve"> </w:t>
            </w:r>
            <w:r>
              <w:rPr>
                <w:rFonts w:hint="eastAsia" w:ascii="宋体" w:hAnsi="宋体" w:cs="宋体"/>
                <w:sz w:val="24"/>
                <w:szCs w:val="24"/>
              </w:rPr>
              <w:t>主</w:t>
            </w:r>
            <w:r>
              <w:rPr>
                <w:rFonts w:ascii="宋体" w:hAnsi="宋体" w:cs="宋体"/>
                <w:sz w:val="24"/>
                <w:szCs w:val="24"/>
              </w:rPr>
              <w:t xml:space="preserve"> </w:t>
            </w:r>
            <w:r>
              <w:rPr>
                <w:rFonts w:hint="eastAsia" w:ascii="宋体" w:hAnsi="宋体" w:cs="宋体"/>
                <w:sz w:val="24"/>
                <w:szCs w:val="24"/>
              </w:rPr>
              <w:t>单</w:t>
            </w:r>
            <w:r>
              <w:rPr>
                <w:rFonts w:ascii="宋体" w:hAnsi="宋体" w:cs="宋体"/>
                <w:sz w:val="24"/>
                <w:szCs w:val="24"/>
              </w:rPr>
              <w:t xml:space="preserve"> </w:t>
            </w:r>
            <w:r>
              <w:rPr>
                <w:rFonts w:hint="eastAsia" w:ascii="宋体" w:hAnsi="宋体" w:cs="宋体"/>
                <w:sz w:val="24"/>
                <w:szCs w:val="24"/>
              </w:rPr>
              <w:t>位</w:t>
            </w:r>
          </w:p>
        </w:tc>
        <w:tc>
          <w:tcPr>
            <w:tcW w:w="6977"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180" w:type="dxa"/>
            <w:gridSpan w:val="2"/>
          </w:tcPr>
          <w:p>
            <w:pPr>
              <w:spacing w:line="500" w:lineRule="exact"/>
              <w:rPr>
                <w:rFonts w:ascii="宋体"/>
                <w:sz w:val="24"/>
                <w:szCs w:val="24"/>
              </w:rPr>
            </w:pPr>
            <w:r>
              <w:rPr>
                <w:rFonts w:hint="eastAsia" w:ascii="宋体" w:hAnsi="宋体" w:cs="宋体"/>
                <w:sz w:val="24"/>
                <w:szCs w:val="24"/>
              </w:rPr>
              <w:t>业主单位意见：</w:t>
            </w:r>
          </w:p>
          <w:p>
            <w:pPr>
              <w:spacing w:line="500" w:lineRule="exact"/>
              <w:rPr>
                <w:rFonts w:ascii="宋体"/>
                <w:sz w:val="24"/>
                <w:szCs w:val="24"/>
              </w:rPr>
            </w:pPr>
          </w:p>
          <w:p>
            <w:pPr>
              <w:spacing w:line="500" w:lineRule="exact"/>
              <w:rPr>
                <w:rFonts w:ascii="宋体"/>
                <w:sz w:val="24"/>
                <w:szCs w:val="24"/>
              </w:rPr>
            </w:pPr>
          </w:p>
          <w:p>
            <w:pPr>
              <w:spacing w:line="50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（公</w:t>
            </w:r>
            <w:r>
              <w:rPr>
                <w:rFonts w:ascii="宋体" w:hAnsi="宋体" w:cs="宋体"/>
                <w:sz w:val="24"/>
                <w:szCs w:val="24"/>
              </w:rPr>
              <w:t xml:space="preserve"> </w:t>
            </w:r>
            <w:r>
              <w:rPr>
                <w:rFonts w:hint="eastAsia" w:ascii="宋体" w:hAnsi="宋体" w:cs="宋体"/>
                <w:sz w:val="24"/>
                <w:szCs w:val="24"/>
              </w:rPr>
              <w:t>章）</w:t>
            </w:r>
          </w:p>
          <w:p>
            <w:pPr>
              <w:spacing w:line="50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5" w:hRule="atLeast"/>
        </w:trPr>
        <w:tc>
          <w:tcPr>
            <w:tcW w:w="9180" w:type="dxa"/>
            <w:gridSpan w:val="2"/>
          </w:tcPr>
          <w:p>
            <w:pPr>
              <w:spacing w:line="500" w:lineRule="exact"/>
              <w:rPr>
                <w:rFonts w:ascii="宋体"/>
                <w:sz w:val="24"/>
                <w:szCs w:val="24"/>
              </w:rPr>
            </w:pPr>
            <w:r>
              <w:rPr>
                <w:rFonts w:hint="eastAsia" w:ascii="宋体" w:hAnsi="宋体" w:cs="宋体"/>
                <w:sz w:val="24"/>
                <w:szCs w:val="24"/>
              </w:rPr>
              <w:t>专家评审意见：</w:t>
            </w:r>
          </w:p>
          <w:p>
            <w:pPr>
              <w:spacing w:line="500" w:lineRule="exact"/>
              <w:rPr>
                <w:rFonts w:ascii="宋体"/>
                <w:sz w:val="24"/>
                <w:szCs w:val="24"/>
              </w:rPr>
            </w:pPr>
          </w:p>
          <w:p>
            <w:pPr>
              <w:spacing w:line="500" w:lineRule="exact"/>
              <w:rPr>
                <w:rFonts w:ascii="宋体"/>
                <w:sz w:val="24"/>
                <w:szCs w:val="24"/>
              </w:rPr>
            </w:pPr>
          </w:p>
          <w:p>
            <w:pPr>
              <w:spacing w:line="500" w:lineRule="exact"/>
              <w:ind w:firstLine="7800" w:firstLineChars="3250"/>
              <w:rPr>
                <w:rFonts w:ascii="宋体"/>
                <w:sz w:val="24"/>
                <w:szCs w:val="24"/>
              </w:rPr>
            </w:pPr>
          </w:p>
          <w:p>
            <w:pPr>
              <w:spacing w:line="500" w:lineRule="exact"/>
              <w:ind w:firstLine="5520" w:firstLineChars="2300"/>
              <w:rPr>
                <w:rFonts w:ascii="宋体"/>
                <w:sz w:val="24"/>
                <w:szCs w:val="24"/>
              </w:rPr>
            </w:pPr>
            <w:r>
              <w:rPr>
                <w:rFonts w:hint="eastAsia" w:ascii="宋体" w:hAnsi="宋体" w:cs="宋体"/>
                <w:sz w:val="24"/>
                <w:szCs w:val="24"/>
              </w:rPr>
              <w:t>（签</w:t>
            </w:r>
            <w:r>
              <w:rPr>
                <w:rFonts w:ascii="宋体" w:hAnsi="宋体" w:cs="宋体"/>
                <w:sz w:val="24"/>
                <w:szCs w:val="24"/>
              </w:rPr>
              <w:t xml:space="preserve"> </w:t>
            </w:r>
            <w:r>
              <w:rPr>
                <w:rFonts w:hint="eastAsia" w:ascii="宋体" w:hAnsi="宋体" w:cs="宋体"/>
                <w:sz w:val="24"/>
                <w:szCs w:val="24"/>
              </w:rPr>
              <w:t>名）</w:t>
            </w:r>
          </w:p>
          <w:p>
            <w:pPr>
              <w:spacing w:line="50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p>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1" w:hRule="atLeast"/>
        </w:trPr>
        <w:tc>
          <w:tcPr>
            <w:tcW w:w="9180" w:type="dxa"/>
            <w:gridSpan w:val="2"/>
            <w:tcBorders>
              <w:bottom w:val="nil"/>
            </w:tcBorders>
          </w:tcPr>
          <w:p>
            <w:pPr>
              <w:spacing w:line="500" w:lineRule="exact"/>
              <w:ind w:firstLine="120" w:firstLineChars="50"/>
              <w:rPr>
                <w:rFonts w:ascii="宋体"/>
                <w:sz w:val="24"/>
                <w:szCs w:val="24"/>
              </w:rPr>
            </w:pPr>
            <w:r>
              <w:rPr>
                <w:rFonts w:hint="eastAsia" w:ascii="宋体" w:hAnsi="宋体" w:cs="宋体"/>
                <w:sz w:val="24"/>
                <w:szCs w:val="24"/>
              </w:rPr>
              <w:t>协会意见：</w:t>
            </w:r>
          </w:p>
          <w:p>
            <w:pPr>
              <w:spacing w:line="500" w:lineRule="exact"/>
              <w:rPr>
                <w:rFonts w:ascii="宋体"/>
                <w:sz w:val="24"/>
                <w:szCs w:val="24"/>
              </w:rPr>
            </w:pPr>
          </w:p>
          <w:p>
            <w:pPr>
              <w:spacing w:line="500" w:lineRule="exact"/>
              <w:rPr>
                <w:rFonts w:ascii="宋体"/>
                <w:sz w:val="24"/>
                <w:szCs w:val="24"/>
              </w:rPr>
            </w:pPr>
          </w:p>
          <w:p>
            <w:pPr>
              <w:spacing w:line="500" w:lineRule="exact"/>
              <w:rPr>
                <w:rFonts w:ascii="宋体"/>
                <w:sz w:val="24"/>
                <w:szCs w:val="24"/>
              </w:rPr>
            </w:pPr>
          </w:p>
          <w:p>
            <w:pPr>
              <w:spacing w:line="50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（公</w:t>
            </w:r>
            <w:r>
              <w:rPr>
                <w:rFonts w:ascii="宋体" w:hAnsi="宋体" w:cs="宋体"/>
                <w:sz w:val="24"/>
                <w:szCs w:val="24"/>
              </w:rPr>
              <w:t xml:space="preserve"> </w:t>
            </w:r>
            <w:r>
              <w:rPr>
                <w:rFonts w:hint="eastAsia" w:ascii="宋体" w:hAnsi="宋体" w:cs="宋体"/>
                <w:sz w:val="24"/>
                <w:szCs w:val="24"/>
              </w:rPr>
              <w:t>章）</w:t>
            </w:r>
          </w:p>
          <w:p>
            <w:pPr>
              <w:spacing w:line="500" w:lineRule="exact"/>
              <w:ind w:firstLine="3600" w:firstLineChars="1500"/>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180" w:type="dxa"/>
            <w:gridSpan w:val="2"/>
          </w:tcPr>
          <w:p>
            <w:pPr>
              <w:spacing w:line="500" w:lineRule="exact"/>
              <w:rPr>
                <w:rFonts w:ascii="宋体"/>
                <w:sz w:val="24"/>
                <w:szCs w:val="24"/>
              </w:rPr>
            </w:pPr>
            <w:r>
              <w:rPr>
                <w:rFonts w:hint="eastAsia" w:ascii="宋体" w:hAnsi="宋体" w:cs="宋体"/>
                <w:sz w:val="24"/>
                <w:szCs w:val="24"/>
              </w:rPr>
              <w:t>宣传推介费用：</w:t>
            </w:r>
          </w:p>
          <w:p>
            <w:pPr>
              <w:spacing w:line="500" w:lineRule="exact"/>
              <w:rPr>
                <w:rFonts w:ascii="宋体"/>
                <w:sz w:val="24"/>
                <w:szCs w:val="24"/>
              </w:rPr>
            </w:pPr>
            <w:r>
              <w:rPr>
                <w:rFonts w:hint="eastAsia" w:ascii="宋体" w:hAnsi="宋体" w:cs="宋体"/>
                <w:sz w:val="24"/>
                <w:szCs w:val="24"/>
              </w:rPr>
              <w:t>本项目评审及推介费用标准：</w:t>
            </w:r>
            <w:r>
              <w:rPr>
                <w:rFonts w:ascii="宋体" w:hAnsi="宋体" w:cs="宋体"/>
                <w:sz w:val="24"/>
                <w:szCs w:val="24"/>
              </w:rPr>
              <w:t>3</w:t>
            </w:r>
            <w:r>
              <w:rPr>
                <w:rFonts w:hint="eastAsia" w:ascii="宋体" w:hAnsi="宋体" w:cs="宋体"/>
                <w:sz w:val="24"/>
                <w:szCs w:val="24"/>
              </w:rPr>
              <w:t>千元</w:t>
            </w:r>
            <w:r>
              <w:rPr>
                <w:rFonts w:ascii="宋体" w:hAnsi="宋体" w:cs="宋体"/>
                <w:sz w:val="24"/>
                <w:szCs w:val="24"/>
              </w:rPr>
              <w:t>/</w:t>
            </w:r>
            <w:r>
              <w:rPr>
                <w:rFonts w:hint="eastAsia" w:ascii="宋体" w:hAnsi="宋体" w:cs="宋体"/>
                <w:sz w:val="24"/>
                <w:szCs w:val="24"/>
              </w:rPr>
              <w:t>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875"/>
    <w:rsid w:val="00026BDA"/>
    <w:rsid w:val="00071D5D"/>
    <w:rsid w:val="000C4134"/>
    <w:rsid w:val="000C7A96"/>
    <w:rsid w:val="00120871"/>
    <w:rsid w:val="00141A30"/>
    <w:rsid w:val="00213558"/>
    <w:rsid w:val="00234942"/>
    <w:rsid w:val="002E5750"/>
    <w:rsid w:val="002F0630"/>
    <w:rsid w:val="00351264"/>
    <w:rsid w:val="00353DDC"/>
    <w:rsid w:val="00383A73"/>
    <w:rsid w:val="00390788"/>
    <w:rsid w:val="003F1245"/>
    <w:rsid w:val="00401ACE"/>
    <w:rsid w:val="00485AED"/>
    <w:rsid w:val="004B5B39"/>
    <w:rsid w:val="004E751A"/>
    <w:rsid w:val="00502BCF"/>
    <w:rsid w:val="00567B58"/>
    <w:rsid w:val="005870B2"/>
    <w:rsid w:val="00652571"/>
    <w:rsid w:val="006B72C8"/>
    <w:rsid w:val="0074177E"/>
    <w:rsid w:val="00796B8A"/>
    <w:rsid w:val="007B6D1E"/>
    <w:rsid w:val="00935B99"/>
    <w:rsid w:val="009A659A"/>
    <w:rsid w:val="009E71A8"/>
    <w:rsid w:val="00A34C83"/>
    <w:rsid w:val="00A95306"/>
    <w:rsid w:val="00AB25E1"/>
    <w:rsid w:val="00AB3C74"/>
    <w:rsid w:val="00AF2E81"/>
    <w:rsid w:val="00B47875"/>
    <w:rsid w:val="00C07DB5"/>
    <w:rsid w:val="00C20CD0"/>
    <w:rsid w:val="00C65596"/>
    <w:rsid w:val="00C931EF"/>
    <w:rsid w:val="00C96B7C"/>
    <w:rsid w:val="00D15441"/>
    <w:rsid w:val="00D67206"/>
    <w:rsid w:val="00D71FCB"/>
    <w:rsid w:val="00DD4B1D"/>
    <w:rsid w:val="00DF10FF"/>
    <w:rsid w:val="00E14B9F"/>
    <w:rsid w:val="00E622F0"/>
    <w:rsid w:val="00ED6173"/>
    <w:rsid w:val="00EE6F79"/>
    <w:rsid w:val="00FD69DE"/>
    <w:rsid w:val="00FE2767"/>
    <w:rsid w:val="481E0B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5"/>
    <w:link w:val="3"/>
    <w:semiHidden/>
    <w:qFormat/>
    <w:locked/>
    <w:uiPriority w:val="99"/>
    <w:rPr>
      <w:rFonts w:ascii="Times New Roman" w:hAnsi="Times New Roman" w:cs="Times New Roman"/>
      <w:sz w:val="18"/>
      <w:szCs w:val="18"/>
    </w:rPr>
  </w:style>
  <w:style w:type="character" w:customStyle="1" w:styleId="8">
    <w:name w:val="Footer Char"/>
    <w:basedOn w:val="5"/>
    <w:link w:val="2"/>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336</Words>
  <Characters>1921</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2014-10-08T01:50:00Z</dcterms:created>
  <dc:creator>walkinnet</dc:creator>
  <cp:lastModifiedBy>Administrator</cp:lastModifiedBy>
  <dcterms:modified xsi:type="dcterms:W3CDTF">2017-10-09T07:28:40Z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